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41E66" w14:textId="77777777" w:rsidR="005B0C73" w:rsidRDefault="005B0C73">
      <w:pPr>
        <w:rPr>
          <w:rFonts w:asciiTheme="majorHAnsi" w:hAnsiTheme="majorHAnsi"/>
          <w:b/>
          <w:sz w:val="44"/>
          <w:szCs w:val="44"/>
        </w:rPr>
      </w:pPr>
      <w:r>
        <w:rPr>
          <w:rFonts w:asciiTheme="majorHAnsi" w:hAnsiTheme="majorHAnsi"/>
          <w:b/>
          <w:noProof/>
          <w:sz w:val="44"/>
          <w:szCs w:val="44"/>
          <w:lang w:val="en-US"/>
        </w:rPr>
        <mc:AlternateContent>
          <mc:Choice Requires="wps">
            <w:drawing>
              <wp:anchor distT="0" distB="0" distL="114300" distR="114300" simplePos="0" relativeHeight="251659264" behindDoc="0" locked="0" layoutInCell="1" allowOverlap="1" wp14:anchorId="7705D70F" wp14:editId="7416E339">
                <wp:simplePos x="0" y="0"/>
                <wp:positionH relativeFrom="column">
                  <wp:posOffset>1714500</wp:posOffset>
                </wp:positionH>
                <wp:positionV relativeFrom="paragraph">
                  <wp:posOffset>0</wp:posOffset>
                </wp:positionV>
                <wp:extent cx="48006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202A0D" w14:textId="77777777" w:rsidR="005B0C73" w:rsidRPr="005B0C73" w:rsidRDefault="005B0C73">
                            <w:pPr>
                              <w:rPr>
                                <w:rFonts w:asciiTheme="majorHAnsi" w:hAnsiTheme="majorHAnsi"/>
                                <w:sz w:val="32"/>
                                <w:szCs w:val="32"/>
                              </w:rPr>
                            </w:pPr>
                            <w:r w:rsidRPr="005B0C73">
                              <w:rPr>
                                <w:rFonts w:asciiTheme="majorHAnsi" w:hAnsiTheme="majorHAnsi"/>
                                <w:sz w:val="32"/>
                                <w:szCs w:val="32"/>
                              </w:rPr>
                              <w:t>So what do we do with Proverbs?</w:t>
                            </w:r>
                          </w:p>
                          <w:p w14:paraId="58FA1B86" w14:textId="77777777" w:rsidR="005B0C73" w:rsidRPr="005B0C73" w:rsidRDefault="005B0C73">
                            <w:pPr>
                              <w:rPr>
                                <w:rFonts w:asciiTheme="majorHAnsi" w:hAnsiTheme="majorHAnsi"/>
                                <w:sz w:val="32"/>
                                <w:szCs w:val="32"/>
                              </w:rPr>
                            </w:pPr>
                          </w:p>
                          <w:p w14:paraId="0DFEC59D" w14:textId="5AB2B4D4" w:rsidR="005B0C73" w:rsidRDefault="006C6ED7">
                            <w:pPr>
                              <w:rPr>
                                <w:rFonts w:asciiTheme="majorHAnsi" w:hAnsiTheme="majorHAnsi"/>
                              </w:rPr>
                            </w:pPr>
                            <w:r>
                              <w:rPr>
                                <w:rFonts w:asciiTheme="majorHAnsi" w:hAnsiTheme="majorHAnsi"/>
                              </w:rPr>
                              <w:t>T</w:t>
                            </w:r>
                            <w:r w:rsidR="005B0C73" w:rsidRPr="007011F7">
                              <w:rPr>
                                <w:rFonts w:asciiTheme="majorHAnsi" w:hAnsiTheme="majorHAnsi"/>
                              </w:rPr>
                              <w:t>he Reverend Dr. William Morrow</w:t>
                            </w:r>
                          </w:p>
                          <w:p w14:paraId="14D00182" w14:textId="58B0B96F" w:rsidR="006C6ED7" w:rsidRDefault="006C6ED7">
                            <w:pPr>
                              <w:rPr>
                                <w:rFonts w:asciiTheme="majorHAnsi" w:hAnsiTheme="majorHAnsi"/>
                              </w:rPr>
                            </w:pPr>
                            <w:r>
                              <w:rPr>
                                <w:rFonts w:asciiTheme="majorHAnsi" w:hAnsiTheme="majorHAnsi"/>
                              </w:rPr>
                              <w:t>Queen’s School of Religion</w:t>
                            </w:r>
                          </w:p>
                          <w:p w14:paraId="28DD9BDA" w14:textId="6B96BCF1" w:rsidR="006C6ED7" w:rsidRPr="007011F7" w:rsidRDefault="006C6ED7">
                            <w:pPr>
                              <w:rPr>
                                <w:rFonts w:asciiTheme="majorHAnsi" w:hAnsiTheme="majorHAnsi"/>
                              </w:rPr>
                            </w:pPr>
                            <w:r>
                              <w:rPr>
                                <w:rFonts w:asciiTheme="majorHAnsi" w:hAnsiTheme="majorHAnsi"/>
                              </w:rPr>
                              <w:t>St. George’s Anglican Cathedral, Kingston,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5pt;margin-top:0;width:3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" filled="f" stroked="f">
                <v:textbox>
                  <w:txbxContent>
                    <w:p w14:paraId="5C202A0D" w14:textId="77777777" w:rsidR="005B0C73" w:rsidRPr="005B0C73" w:rsidRDefault="005B0C73">
                      <w:pPr>
                        <w:rPr>
                          <w:rFonts w:asciiTheme="majorHAnsi" w:hAnsiTheme="majorHAnsi"/>
                          <w:sz w:val="32"/>
                          <w:szCs w:val="32"/>
                        </w:rPr>
                      </w:pPr>
                      <w:r w:rsidRPr="005B0C73">
                        <w:rPr>
                          <w:rFonts w:asciiTheme="majorHAnsi" w:hAnsiTheme="majorHAnsi"/>
                          <w:sz w:val="32"/>
                          <w:szCs w:val="32"/>
                        </w:rPr>
                        <w:t>So what do we do with Proverbs?</w:t>
                      </w:r>
                    </w:p>
                    <w:p w14:paraId="58FA1B86" w14:textId="77777777" w:rsidR="005B0C73" w:rsidRPr="005B0C73" w:rsidRDefault="005B0C73">
                      <w:pPr>
                        <w:rPr>
                          <w:rFonts w:asciiTheme="majorHAnsi" w:hAnsiTheme="majorHAnsi"/>
                          <w:sz w:val="32"/>
                          <w:szCs w:val="32"/>
                        </w:rPr>
                      </w:pPr>
                    </w:p>
                    <w:p w14:paraId="0DFEC59D" w14:textId="5AB2B4D4" w:rsidR="005B0C73" w:rsidRDefault="006C6ED7">
                      <w:pPr>
                        <w:rPr>
                          <w:rFonts w:asciiTheme="majorHAnsi" w:hAnsiTheme="majorHAnsi"/>
                        </w:rPr>
                      </w:pPr>
                      <w:r>
                        <w:rPr>
                          <w:rFonts w:asciiTheme="majorHAnsi" w:hAnsiTheme="majorHAnsi"/>
                        </w:rPr>
                        <w:t>T</w:t>
                      </w:r>
                      <w:r w:rsidR="005B0C73" w:rsidRPr="007011F7">
                        <w:rPr>
                          <w:rFonts w:asciiTheme="majorHAnsi" w:hAnsiTheme="majorHAnsi"/>
                        </w:rPr>
                        <w:t>he Reverend Dr. William Morrow</w:t>
                      </w:r>
                    </w:p>
                    <w:p w14:paraId="14D00182" w14:textId="58B0B96F" w:rsidR="006C6ED7" w:rsidRDefault="006C6ED7">
                      <w:pPr>
                        <w:rPr>
                          <w:rFonts w:asciiTheme="majorHAnsi" w:hAnsiTheme="majorHAnsi"/>
                        </w:rPr>
                      </w:pPr>
                      <w:r>
                        <w:rPr>
                          <w:rFonts w:asciiTheme="majorHAnsi" w:hAnsiTheme="majorHAnsi"/>
                        </w:rPr>
                        <w:t>Queen’s School of Religion</w:t>
                      </w:r>
                    </w:p>
                    <w:p w14:paraId="28DD9BDA" w14:textId="6B96BCF1" w:rsidR="006C6ED7" w:rsidRPr="007011F7" w:rsidRDefault="006C6ED7">
                      <w:pPr>
                        <w:rPr>
                          <w:rFonts w:asciiTheme="majorHAnsi" w:hAnsiTheme="majorHAnsi"/>
                        </w:rPr>
                      </w:pPr>
                      <w:r>
                        <w:rPr>
                          <w:rFonts w:asciiTheme="majorHAnsi" w:hAnsiTheme="majorHAnsi"/>
                        </w:rPr>
                        <w:t>St. George’s Anglican Cathedral, Kingston, ON</w:t>
                      </w:r>
                    </w:p>
                  </w:txbxContent>
                </v:textbox>
                <w10:wrap type="square"/>
              </v:shape>
            </w:pict>
          </mc:Fallback>
        </mc:AlternateContent>
      </w:r>
      <w:r>
        <w:rPr>
          <w:rFonts w:asciiTheme="majorHAnsi" w:hAnsiTheme="majorHAnsi"/>
          <w:b/>
          <w:noProof/>
          <w:sz w:val="44"/>
          <w:szCs w:val="44"/>
          <w:lang w:val="en-US"/>
        </w:rPr>
        <w:drawing>
          <wp:inline distT="0" distB="0" distL="0" distR="0" wp14:anchorId="5FC205C2" wp14:editId="3163C8EE">
            <wp:extent cx="1149440" cy="1143635"/>
            <wp:effectExtent l="0" t="0" r="0" b="0"/>
            <wp:docPr id="1" name="Picture 1" descr="Macintosh HD:Users:valerie:Desktop:t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lerie:Desktop:tr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9546" cy="1143741"/>
                    </a:xfrm>
                    <a:prstGeom prst="rect">
                      <a:avLst/>
                    </a:prstGeom>
                    <a:noFill/>
                    <a:ln>
                      <a:noFill/>
                    </a:ln>
                  </pic:spPr>
                </pic:pic>
              </a:graphicData>
            </a:graphic>
          </wp:inline>
        </w:drawing>
      </w:r>
      <w:r w:rsidRPr="005B0C73">
        <w:rPr>
          <w:rFonts w:asciiTheme="majorHAnsi" w:hAnsiTheme="majorHAnsi"/>
          <w:b/>
          <w:sz w:val="44"/>
          <w:szCs w:val="44"/>
        </w:rPr>
        <w:t xml:space="preserve"> </w:t>
      </w:r>
    </w:p>
    <w:p w14:paraId="10DB5FB7" w14:textId="77777777" w:rsidR="006C6ED7" w:rsidRDefault="006C6ED7" w:rsidP="007011F7">
      <w:pPr>
        <w:pStyle w:val="NormalWeb"/>
        <w:spacing w:before="0" w:beforeAutospacing="0" w:after="480" w:afterAutospacing="0"/>
        <w:rPr>
          <w:rFonts w:asciiTheme="majorHAnsi" w:hAnsiTheme="majorHAnsi"/>
          <w:color w:val="000000"/>
          <w:sz w:val="24"/>
          <w:szCs w:val="24"/>
        </w:rPr>
      </w:pPr>
    </w:p>
    <w:p w14:paraId="0BAAF140" w14:textId="77777777" w:rsidR="007011F7" w:rsidRPr="007011F7" w:rsidRDefault="007011F7" w:rsidP="007011F7">
      <w:pPr>
        <w:pStyle w:val="NormalWeb"/>
        <w:spacing w:before="0" w:beforeAutospacing="0" w:after="480" w:afterAutospacing="0"/>
        <w:rPr>
          <w:rFonts w:asciiTheme="majorHAnsi" w:hAnsiTheme="majorHAnsi"/>
          <w:color w:val="000000"/>
          <w:sz w:val="24"/>
          <w:szCs w:val="24"/>
        </w:rPr>
      </w:pPr>
      <w:r w:rsidRPr="007011F7">
        <w:rPr>
          <w:rFonts w:asciiTheme="majorHAnsi" w:hAnsiTheme="majorHAnsi"/>
          <w:color w:val="000000"/>
          <w:sz w:val="24"/>
          <w:szCs w:val="24"/>
        </w:rPr>
        <w:t xml:space="preserve">From the perspective of religious scholarship, corporal punishment strikes right to the heart of how Christians should interpret Scripture. Though the oft-quoted phrase “Spare the rod, spoil the child” never actually appears in the Bible, Morrow </w:t>
      </w:r>
      <w:proofErr w:type="gramStart"/>
      <w:r w:rsidRPr="007011F7">
        <w:rPr>
          <w:rFonts w:asciiTheme="majorHAnsi" w:hAnsiTheme="majorHAnsi"/>
          <w:color w:val="000000"/>
          <w:sz w:val="24"/>
          <w:szCs w:val="24"/>
        </w:rPr>
        <w:t>acknowledged that</w:t>
      </w:r>
      <w:proofErr w:type="gramEnd"/>
      <w:r w:rsidRPr="007011F7">
        <w:rPr>
          <w:rFonts w:asciiTheme="majorHAnsi" w:hAnsiTheme="majorHAnsi"/>
          <w:color w:val="000000"/>
          <w:sz w:val="24"/>
          <w:szCs w:val="24"/>
        </w:rPr>
        <w:t xml:space="preserve"> “that sentiment is certainly conveyed in the Book of Proverbs.”</w:t>
      </w:r>
    </w:p>
    <w:p w14:paraId="3F1FB675" w14:textId="77777777" w:rsidR="007011F7" w:rsidRDefault="007011F7" w:rsidP="007011F7">
      <w:pPr>
        <w:pStyle w:val="NormalWeb"/>
        <w:spacing w:before="0" w:beforeAutospacing="0" w:after="480" w:afterAutospacing="0"/>
        <w:rPr>
          <w:rFonts w:asciiTheme="majorHAnsi" w:hAnsiTheme="majorHAnsi"/>
          <w:color w:val="000000"/>
          <w:sz w:val="24"/>
          <w:szCs w:val="24"/>
        </w:rPr>
      </w:pPr>
      <w:r w:rsidRPr="007011F7">
        <w:rPr>
          <w:rFonts w:asciiTheme="majorHAnsi" w:hAnsiTheme="majorHAnsi"/>
          <w:color w:val="000000"/>
          <w:sz w:val="24"/>
          <w:szCs w:val="24"/>
        </w:rPr>
        <w:t>“There are a number of passages in the Book of Proverbs that advise, or some people would say,</w:t>
      </w:r>
      <w:r>
        <w:rPr>
          <w:rFonts w:asciiTheme="majorHAnsi" w:hAnsiTheme="majorHAnsi"/>
          <w:color w:val="000000"/>
          <w:sz w:val="24"/>
          <w:szCs w:val="24"/>
        </w:rPr>
        <w:t xml:space="preserve"> even require parents to use cor</w:t>
      </w:r>
      <w:r w:rsidRPr="007011F7">
        <w:rPr>
          <w:rFonts w:asciiTheme="majorHAnsi" w:hAnsiTheme="majorHAnsi"/>
          <w:color w:val="000000"/>
          <w:sz w:val="24"/>
          <w:szCs w:val="24"/>
        </w:rPr>
        <w:t>poral punishment against their children,” Morrow said.</w:t>
      </w:r>
    </w:p>
    <w:p w14:paraId="29EBCBDA" w14:textId="3EA77E65" w:rsidR="007011F7" w:rsidRPr="007011F7" w:rsidRDefault="007011F7" w:rsidP="007011F7">
      <w:pPr>
        <w:pStyle w:val="NormalWeb"/>
        <w:spacing w:before="0" w:beforeAutospacing="0" w:after="480" w:afterAutospacing="0"/>
        <w:rPr>
          <w:rFonts w:asciiTheme="majorHAnsi" w:hAnsiTheme="majorHAnsi"/>
          <w:color w:val="000000"/>
          <w:sz w:val="24"/>
          <w:szCs w:val="24"/>
        </w:rPr>
      </w:pPr>
      <w:r w:rsidRPr="007011F7">
        <w:rPr>
          <w:rFonts w:asciiTheme="majorHAnsi" w:hAnsiTheme="majorHAnsi" w:cs="Helvetica"/>
          <w:sz w:val="24"/>
          <w:szCs w:val="24"/>
          <w:lang w:val="en-US"/>
        </w:rPr>
        <w:t>He contends that no one passage in the Bible outright forbids the use of physical punishment against children. In the Book of Proverbs, children have essentially the same status of slaves, being subordinate to parents rather than masters.</w:t>
      </w:r>
    </w:p>
    <w:p w14:paraId="55F83460" w14:textId="77777777" w:rsidR="007011F7" w:rsidRDefault="007011F7" w:rsidP="007011F7">
      <w:pPr>
        <w:widowControl w:val="0"/>
        <w:autoSpaceDE w:val="0"/>
        <w:autoSpaceDN w:val="0"/>
        <w:adjustRightInd w:val="0"/>
        <w:rPr>
          <w:rFonts w:asciiTheme="majorHAnsi" w:hAnsiTheme="majorHAnsi" w:cs="Helvetica"/>
          <w:lang w:val="en-US"/>
        </w:rPr>
      </w:pPr>
      <w:r w:rsidRPr="007011F7">
        <w:rPr>
          <w:rFonts w:asciiTheme="majorHAnsi" w:hAnsiTheme="majorHAnsi" w:cs="Helvetica"/>
          <w:lang w:val="en-US"/>
        </w:rPr>
        <w:t>Morrow drew a comparison with slavery as the “classic example” of an issue where Christians have been compelled to modify their interpretations of the Bible by finding larger “redemptive paradigms”.</w:t>
      </w:r>
    </w:p>
    <w:p w14:paraId="3AA8C501" w14:textId="77777777" w:rsidR="007011F7" w:rsidRPr="007011F7" w:rsidRDefault="007011F7" w:rsidP="007011F7">
      <w:pPr>
        <w:widowControl w:val="0"/>
        <w:autoSpaceDE w:val="0"/>
        <w:autoSpaceDN w:val="0"/>
        <w:adjustRightInd w:val="0"/>
        <w:rPr>
          <w:rFonts w:asciiTheme="majorHAnsi" w:hAnsiTheme="majorHAnsi" w:cs="Helvetica"/>
          <w:lang w:val="en-US"/>
        </w:rPr>
      </w:pPr>
    </w:p>
    <w:p w14:paraId="2DFE19F9" w14:textId="77777777" w:rsidR="007011F7" w:rsidRDefault="007011F7" w:rsidP="007011F7">
      <w:pPr>
        <w:widowControl w:val="0"/>
        <w:autoSpaceDE w:val="0"/>
        <w:autoSpaceDN w:val="0"/>
        <w:adjustRightInd w:val="0"/>
        <w:rPr>
          <w:rFonts w:asciiTheme="majorHAnsi" w:hAnsiTheme="majorHAnsi" w:cs="Helvetica"/>
          <w:lang w:val="en-US"/>
        </w:rPr>
      </w:pPr>
      <w:r w:rsidRPr="007011F7">
        <w:rPr>
          <w:rFonts w:asciiTheme="majorHAnsi" w:hAnsiTheme="majorHAnsi" w:cs="Helvetica"/>
          <w:lang w:val="en-US"/>
        </w:rPr>
        <w:t>“Gradually over time, Christian communities have come to accept that there are redemptive forces in the Scriptures, which suggest that owning slaves and being faithful to the gospels is not really in keeping with what Jesus and in fact the entire biblical canon’s redemptive paradigms were really trying to suggest or point to or vindicate,” Morrow said.</w:t>
      </w:r>
    </w:p>
    <w:p w14:paraId="779A88CF" w14:textId="77777777" w:rsidR="007011F7" w:rsidRPr="007011F7" w:rsidRDefault="007011F7" w:rsidP="007011F7">
      <w:pPr>
        <w:widowControl w:val="0"/>
        <w:autoSpaceDE w:val="0"/>
        <w:autoSpaceDN w:val="0"/>
        <w:adjustRightInd w:val="0"/>
        <w:rPr>
          <w:rFonts w:asciiTheme="majorHAnsi" w:hAnsiTheme="majorHAnsi" w:cs="Helvetica"/>
          <w:lang w:val="en-US"/>
        </w:rPr>
      </w:pPr>
    </w:p>
    <w:p w14:paraId="083729CC" w14:textId="77777777" w:rsidR="007011F7" w:rsidRDefault="007011F7" w:rsidP="007011F7">
      <w:pPr>
        <w:widowControl w:val="0"/>
        <w:autoSpaceDE w:val="0"/>
        <w:autoSpaceDN w:val="0"/>
        <w:adjustRightInd w:val="0"/>
        <w:rPr>
          <w:rFonts w:asciiTheme="majorHAnsi" w:hAnsiTheme="majorHAnsi" w:cs="Helvetica"/>
          <w:lang w:val="en-US"/>
        </w:rPr>
      </w:pPr>
      <w:r w:rsidRPr="007011F7">
        <w:rPr>
          <w:rFonts w:asciiTheme="majorHAnsi" w:hAnsiTheme="majorHAnsi" w:cs="Helvetica"/>
          <w:lang w:val="en-US"/>
        </w:rPr>
        <w:t>“The question that emerges for the church [regarding corporal punishment of children] is twofold, I think,” he added. “First it is how to genuinely stand up for the child in our society, and the second is … how to respond in a responsible way, in a pastoral way, to the calls for reconciliation from the TRC.</w:t>
      </w:r>
    </w:p>
    <w:p w14:paraId="7E7F580B" w14:textId="77777777" w:rsidR="007011F7" w:rsidRPr="007011F7" w:rsidRDefault="007011F7" w:rsidP="007011F7">
      <w:pPr>
        <w:widowControl w:val="0"/>
        <w:autoSpaceDE w:val="0"/>
        <w:autoSpaceDN w:val="0"/>
        <w:adjustRightInd w:val="0"/>
        <w:rPr>
          <w:rFonts w:asciiTheme="majorHAnsi" w:hAnsiTheme="majorHAnsi" w:cs="Helvetica"/>
          <w:lang w:val="en-US"/>
        </w:rPr>
      </w:pPr>
    </w:p>
    <w:p w14:paraId="4B67B1E4" w14:textId="77777777" w:rsidR="007011F7" w:rsidRDefault="007011F7" w:rsidP="007011F7">
      <w:pPr>
        <w:widowControl w:val="0"/>
        <w:autoSpaceDE w:val="0"/>
        <w:autoSpaceDN w:val="0"/>
        <w:adjustRightInd w:val="0"/>
        <w:rPr>
          <w:rFonts w:asciiTheme="majorHAnsi" w:hAnsiTheme="majorHAnsi" w:cs="Helvetica"/>
          <w:lang w:val="en-US"/>
        </w:rPr>
      </w:pPr>
      <w:r w:rsidRPr="007011F7">
        <w:rPr>
          <w:rFonts w:asciiTheme="majorHAnsi" w:hAnsiTheme="majorHAnsi" w:cs="Helvetica"/>
          <w:lang w:val="en-US"/>
        </w:rPr>
        <w:t>“I think that with respect to the Scriptures, you’re going to have a span of attitudes towards that, because although the church owns the Scripture as an authority, it has to balance that authority against other authorities.”</w:t>
      </w:r>
    </w:p>
    <w:p w14:paraId="29D4C1A8" w14:textId="77777777" w:rsidR="007011F7" w:rsidRDefault="007011F7" w:rsidP="007011F7">
      <w:pPr>
        <w:widowControl w:val="0"/>
        <w:autoSpaceDE w:val="0"/>
        <w:autoSpaceDN w:val="0"/>
        <w:adjustRightInd w:val="0"/>
        <w:rPr>
          <w:rFonts w:asciiTheme="majorHAnsi" w:hAnsiTheme="majorHAnsi" w:cs="Helvetica"/>
          <w:lang w:val="en-US"/>
        </w:rPr>
      </w:pPr>
    </w:p>
    <w:p w14:paraId="371DEF9E" w14:textId="66BDE106" w:rsidR="007011F7" w:rsidRPr="007011F7" w:rsidRDefault="007011F7" w:rsidP="007011F7">
      <w:pPr>
        <w:widowControl w:val="0"/>
        <w:autoSpaceDE w:val="0"/>
        <w:autoSpaceDN w:val="0"/>
        <w:adjustRightInd w:val="0"/>
        <w:rPr>
          <w:rFonts w:asciiTheme="majorHAnsi" w:hAnsiTheme="majorHAnsi" w:cs="Helvetica"/>
          <w:lang w:val="en-US"/>
        </w:rPr>
      </w:pPr>
      <w:r>
        <w:rPr>
          <w:rFonts w:asciiTheme="majorHAnsi" w:hAnsiTheme="majorHAnsi" w:cs="Helvetica"/>
          <w:lang w:val="en-US"/>
        </w:rPr>
        <w:t>This text was excerpted f</w:t>
      </w:r>
      <w:r w:rsidRPr="007011F7">
        <w:rPr>
          <w:rFonts w:asciiTheme="majorHAnsi" w:hAnsiTheme="majorHAnsi" w:cs="Helvetica"/>
          <w:lang w:val="en-US"/>
        </w:rPr>
        <w:t xml:space="preserve">rom: </w:t>
      </w:r>
      <w:r w:rsidRPr="007011F7">
        <w:rPr>
          <w:rFonts w:asciiTheme="majorHAnsi" w:eastAsia="Times New Roman" w:hAnsiTheme="majorHAnsi" w:cs="Times New Roman"/>
          <w:color w:val="000000"/>
        </w:rPr>
        <w:t>Spare the rod: Responding to TRC call #6 for child protection and reconciliation</w:t>
      </w:r>
      <w:r>
        <w:rPr>
          <w:rFonts w:asciiTheme="majorHAnsi" w:hAnsiTheme="majorHAnsi" w:cs="Helvetica"/>
          <w:lang w:val="en-US"/>
        </w:rPr>
        <w:t>, by Matt Gardner, Anglican.ca, Nov 3</w:t>
      </w:r>
      <w:r w:rsidRPr="007011F7">
        <w:rPr>
          <w:rFonts w:asciiTheme="majorHAnsi" w:hAnsiTheme="majorHAnsi" w:cs="Helvetica"/>
          <w:vertAlign w:val="superscript"/>
          <w:lang w:val="en-US"/>
        </w:rPr>
        <w:t>rd</w:t>
      </w:r>
      <w:r>
        <w:rPr>
          <w:rFonts w:asciiTheme="majorHAnsi" w:hAnsiTheme="majorHAnsi" w:cs="Helvetica"/>
          <w:lang w:val="en-US"/>
        </w:rPr>
        <w:t xml:space="preserve">, </w:t>
      </w:r>
      <w:r w:rsidR="006C6ED7">
        <w:rPr>
          <w:rFonts w:asciiTheme="majorHAnsi" w:hAnsiTheme="majorHAnsi" w:cs="Helvetica"/>
          <w:lang w:val="en-US"/>
        </w:rPr>
        <w:t>2017</w:t>
      </w:r>
      <w:bookmarkStart w:id="0" w:name="_GoBack"/>
      <w:bookmarkEnd w:id="0"/>
    </w:p>
    <w:sectPr w:rsidR="007011F7" w:rsidRPr="007011F7" w:rsidSect="003F13D8">
      <w:pgSz w:w="12240" w:h="15840"/>
      <w:pgMar w:top="1361" w:right="1361" w:bottom="1758" w:left="136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94"/>
    <w:rsid w:val="002A0EB0"/>
    <w:rsid w:val="003F13D8"/>
    <w:rsid w:val="00400C77"/>
    <w:rsid w:val="005737EE"/>
    <w:rsid w:val="005B0C73"/>
    <w:rsid w:val="006C6ED7"/>
    <w:rsid w:val="007011F7"/>
    <w:rsid w:val="008C07F2"/>
    <w:rsid w:val="00AB3EC4"/>
    <w:rsid w:val="00B97994"/>
    <w:rsid w:val="00D13716"/>
    <w:rsid w:val="00EE1E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87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1F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C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C73"/>
    <w:rPr>
      <w:rFonts w:ascii="Lucida Grande" w:hAnsi="Lucida Grande" w:cs="Lucida Grande"/>
      <w:sz w:val="18"/>
      <w:szCs w:val="18"/>
    </w:rPr>
  </w:style>
  <w:style w:type="paragraph" w:styleId="NormalWeb">
    <w:name w:val="Normal (Web)"/>
    <w:basedOn w:val="Normal"/>
    <w:uiPriority w:val="99"/>
    <w:unhideWhenUsed/>
    <w:rsid w:val="007011F7"/>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7011F7"/>
    <w:rPr>
      <w:rFonts w:ascii="Times" w:hAnsi="Times"/>
      <w:b/>
      <w:bCs/>
      <w:kern w:val="36"/>
      <w:sz w:val="48"/>
      <w:szCs w:val="48"/>
    </w:rPr>
  </w:style>
  <w:style w:type="paragraph" w:customStyle="1" w:styleId="byline">
    <w:name w:val="byline"/>
    <w:basedOn w:val="Normal"/>
    <w:rsid w:val="007011F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011F7"/>
  </w:style>
  <w:style w:type="character" w:styleId="Hyperlink">
    <w:name w:val="Hyperlink"/>
    <w:basedOn w:val="DefaultParagraphFont"/>
    <w:uiPriority w:val="99"/>
    <w:semiHidden/>
    <w:unhideWhenUsed/>
    <w:rsid w:val="007011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1F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C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C73"/>
    <w:rPr>
      <w:rFonts w:ascii="Lucida Grande" w:hAnsi="Lucida Grande" w:cs="Lucida Grande"/>
      <w:sz w:val="18"/>
      <w:szCs w:val="18"/>
    </w:rPr>
  </w:style>
  <w:style w:type="paragraph" w:styleId="NormalWeb">
    <w:name w:val="Normal (Web)"/>
    <w:basedOn w:val="Normal"/>
    <w:uiPriority w:val="99"/>
    <w:unhideWhenUsed/>
    <w:rsid w:val="007011F7"/>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7011F7"/>
    <w:rPr>
      <w:rFonts w:ascii="Times" w:hAnsi="Times"/>
      <w:b/>
      <w:bCs/>
      <w:kern w:val="36"/>
      <w:sz w:val="48"/>
      <w:szCs w:val="48"/>
    </w:rPr>
  </w:style>
  <w:style w:type="paragraph" w:customStyle="1" w:styleId="byline">
    <w:name w:val="byline"/>
    <w:basedOn w:val="Normal"/>
    <w:rsid w:val="007011F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011F7"/>
  </w:style>
  <w:style w:type="character" w:styleId="Hyperlink">
    <w:name w:val="Hyperlink"/>
    <w:basedOn w:val="DefaultParagraphFont"/>
    <w:uiPriority w:val="99"/>
    <w:semiHidden/>
    <w:unhideWhenUsed/>
    <w:rsid w:val="00701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3303">
      <w:bodyDiv w:val="1"/>
      <w:marLeft w:val="0"/>
      <w:marRight w:val="0"/>
      <w:marTop w:val="0"/>
      <w:marBottom w:val="0"/>
      <w:divBdr>
        <w:top w:val="none" w:sz="0" w:space="0" w:color="auto"/>
        <w:left w:val="none" w:sz="0" w:space="0" w:color="auto"/>
        <w:bottom w:val="none" w:sz="0" w:space="0" w:color="auto"/>
        <w:right w:val="none" w:sz="0" w:space="0" w:color="auto"/>
      </w:divBdr>
    </w:div>
    <w:div w:id="1816531910">
      <w:bodyDiv w:val="1"/>
      <w:marLeft w:val="0"/>
      <w:marRight w:val="0"/>
      <w:marTop w:val="0"/>
      <w:marBottom w:val="0"/>
      <w:divBdr>
        <w:top w:val="none" w:sz="0" w:space="0" w:color="auto"/>
        <w:left w:val="none" w:sz="0" w:space="0" w:color="auto"/>
        <w:bottom w:val="none" w:sz="0" w:space="0" w:color="auto"/>
        <w:right w:val="none" w:sz="0" w:space="0" w:color="auto"/>
      </w:divBdr>
    </w:div>
    <w:div w:id="1973947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1704</Characters>
  <Application>Microsoft Macintosh Word</Application>
  <DocSecurity>0</DocSecurity>
  <Lines>14</Lines>
  <Paragraphs>3</Paragraphs>
  <ScaleCrop>false</ScaleCrop>
  <Company>St. James' Anglican Church</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Michaelson</dc:creator>
  <cp:keywords/>
  <dc:description/>
  <cp:lastModifiedBy>Valerie Michaelson</cp:lastModifiedBy>
  <cp:revision>4</cp:revision>
  <dcterms:created xsi:type="dcterms:W3CDTF">2017-11-25T00:06:00Z</dcterms:created>
  <dcterms:modified xsi:type="dcterms:W3CDTF">2017-11-25T01:33:00Z</dcterms:modified>
</cp:coreProperties>
</file>